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44"/>
          <w:szCs w:val="44"/>
        </w:rPr>
        <w:t>清洁生产审核公示</w:t>
      </w:r>
    </w:p>
    <w:p>
      <w:pPr>
        <w:rPr>
          <w:szCs w:val="21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江苏省</w:t>
      </w:r>
      <w:r>
        <w:rPr>
          <w:rFonts w:hint="eastAsia"/>
          <w:sz w:val="28"/>
          <w:szCs w:val="28"/>
          <w:lang w:eastAsia="zh-CN"/>
        </w:rPr>
        <w:t>南京高正农用化工</w:t>
      </w:r>
      <w:r>
        <w:rPr>
          <w:rFonts w:hint="eastAsia"/>
          <w:sz w:val="28"/>
          <w:szCs w:val="28"/>
        </w:rPr>
        <w:t>有限公司位于南京</w:t>
      </w:r>
      <w:r>
        <w:rPr>
          <w:rFonts w:hint="eastAsia"/>
          <w:sz w:val="28"/>
          <w:szCs w:val="28"/>
          <w:lang w:eastAsia="zh-CN"/>
        </w:rPr>
        <w:t>市江北新区新材料科技园方水东路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号。法定代表人：</w:t>
      </w:r>
      <w:r>
        <w:rPr>
          <w:rFonts w:hint="eastAsia"/>
          <w:sz w:val="28"/>
          <w:szCs w:val="28"/>
          <w:lang w:eastAsia="zh-CN"/>
        </w:rPr>
        <w:t>汪茂勤</w:t>
      </w:r>
      <w:r>
        <w:rPr>
          <w:rFonts w:hint="eastAsia"/>
          <w:sz w:val="28"/>
          <w:szCs w:val="28"/>
        </w:rPr>
        <w:t>。公司</w:t>
      </w:r>
      <w:r>
        <w:rPr>
          <w:rFonts w:hint="eastAsia" w:ascii="宋体" w:hAnsi="宋体"/>
          <w:sz w:val="28"/>
          <w:szCs w:val="28"/>
        </w:rPr>
        <w:t>生产规模为年复配、分装2000吨乳油、8000吨水剂、2500吨悬浮剂、3500吨可湿性粉及分散粒剂、2000吨水乳剂等。公司使用和生产的农药具有一定的毒性，但所有涉及物质中没有属于“极度危害”、“高度危害”的物质，均为“低度危害”的化学物质。主要污染物允许排放情况：废水1.8万吨/年，化学需氧量1.44吨/年、氨氮0.27吨/年、总磷0.009吨/年，废水收集后接管排往胜科水务污水处理厂；废气320万标米</w:t>
      </w:r>
      <w:r>
        <w:rPr>
          <w:rFonts w:hint="eastAsia" w:ascii="宋体" w:hAnsi="宋体"/>
          <w:sz w:val="28"/>
          <w:szCs w:val="28"/>
          <w:vertAlign w:val="superscript"/>
        </w:rPr>
        <w:t>3</w:t>
      </w:r>
      <w:r>
        <w:rPr>
          <w:rFonts w:hint="eastAsia" w:ascii="宋体" w:hAnsi="宋体"/>
          <w:sz w:val="28"/>
          <w:szCs w:val="28"/>
        </w:rPr>
        <w:t>/年，粉尘0.384吨/年，经旋风除尘、脉冲除尘处理后排空。危险废物主要为废原药颗粒物、废包装物、废劳保用品、废除尘布袋和废包装桶，年产生量约为</w:t>
      </w:r>
      <w:r>
        <w:rPr>
          <w:rFonts w:hint="eastAsia" w:ascii="宋体" w:hAnsi="宋体"/>
          <w:sz w:val="28"/>
          <w:szCs w:val="28"/>
          <w:lang w:val="en-US" w:eastAsia="zh-CN"/>
        </w:rPr>
        <w:t>60</w:t>
      </w:r>
      <w:r>
        <w:rPr>
          <w:rFonts w:hint="eastAsia" w:ascii="宋体" w:hAnsi="宋体"/>
          <w:sz w:val="28"/>
          <w:szCs w:val="28"/>
        </w:rPr>
        <w:t>吨，均交由有资质的的处置单位进行处置。公司已编制并备案了《突发性环境事件应急预案》，按要求开展应急预案演练并落实有关风险防控措施。</w:t>
      </w:r>
    </w:p>
    <w:p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根据《中华人民共和国清洁生产促进法》和江苏省生态环境厅《关于公布省第十五批强制性清洁生产审核重点企业名单的通告》（2</w:t>
      </w:r>
      <w:r>
        <w:rPr>
          <w:rFonts w:ascii="宋体" w:hAnsi="宋体"/>
          <w:sz w:val="28"/>
          <w:szCs w:val="28"/>
        </w:rPr>
        <w:t>019</w:t>
      </w:r>
      <w:r>
        <w:rPr>
          <w:rFonts w:hint="eastAsia" w:ascii="宋体" w:hAnsi="宋体"/>
          <w:sz w:val="28"/>
          <w:szCs w:val="28"/>
        </w:rPr>
        <w:t>年2月2</w:t>
      </w: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日）文件要求，今年开始我公司实施清洁生产审核，现将公司生产及排污情况向社会公示，欢迎社会各界进行监督、指导。</w:t>
      </w:r>
    </w:p>
    <w:p>
      <w:pPr>
        <w:spacing w:line="540" w:lineRule="exact"/>
        <w:ind w:firstLine="560"/>
        <w:rPr>
          <w:rFonts w:ascii="宋体" w:hAnsi="宋体"/>
          <w:sz w:val="28"/>
          <w:szCs w:val="28"/>
        </w:rPr>
      </w:pPr>
    </w:p>
    <w:p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监督电话：025-12369  </w:t>
      </w:r>
    </w:p>
    <w:p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</w:p>
    <w:p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  <w:lang w:eastAsia="zh-CN"/>
        </w:rPr>
        <w:t>南京高正农用化工</w:t>
      </w:r>
      <w:r>
        <w:rPr>
          <w:rFonts w:hint="eastAsia" w:ascii="宋体" w:hAnsi="宋体"/>
          <w:sz w:val="28"/>
          <w:szCs w:val="28"/>
        </w:rPr>
        <w:t>有限公司</w:t>
      </w:r>
    </w:p>
    <w:p>
      <w:pPr>
        <w:spacing w:line="540" w:lineRule="exact"/>
        <w:ind w:firstLine="56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201</w:t>
      </w: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825698"/>
    <w:rsid w:val="000B5F47"/>
    <w:rsid w:val="00104C95"/>
    <w:rsid w:val="003109AF"/>
    <w:rsid w:val="003F0804"/>
    <w:rsid w:val="00807BE4"/>
    <w:rsid w:val="00D53886"/>
    <w:rsid w:val="00F5516B"/>
    <w:rsid w:val="0CEF17AF"/>
    <w:rsid w:val="0EA97C09"/>
    <w:rsid w:val="19825698"/>
    <w:rsid w:val="1C3E3914"/>
    <w:rsid w:val="2C9A256E"/>
    <w:rsid w:val="322203F7"/>
    <w:rsid w:val="33A17B55"/>
    <w:rsid w:val="66703350"/>
    <w:rsid w:val="7D152DA4"/>
    <w:rsid w:val="7E3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文字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YZPC</Company>
  <Pages>1</Pages>
  <Words>108</Words>
  <Characters>618</Characters>
  <Lines>5</Lines>
  <Paragraphs>1</Paragraphs>
  <TotalTime>32</TotalTime>
  <ScaleCrop>false</ScaleCrop>
  <LinksUpToDate>false</LinksUpToDate>
  <CharactersWithSpaces>725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2018-06-07T02:52:00Z</dcterms:created>
  <dc:creator>Administrator</dc:creator>
  <cp:lastModifiedBy>你好啊</cp:lastModifiedBy>
  <cp:lastPrinted>2017-04-18T04:22:00Z</cp:lastPrinted>
  <dcterms:modified xsi:type="dcterms:W3CDTF">2019-05-15T02:49:31Z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